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D5" w:rsidRPr="008A1AB2" w:rsidRDefault="006B2CAF" w:rsidP="005256D5">
      <w:pPr>
        <w:spacing w:after="0" w:line="240" w:lineRule="atLeast"/>
        <w:rPr>
          <w:rFonts w:cstheme="minorHAnsi"/>
          <w:b/>
          <w:sz w:val="32"/>
          <w:szCs w:val="32"/>
        </w:rPr>
      </w:pPr>
      <w:r w:rsidRPr="008A1AB2">
        <w:rPr>
          <w:rFonts w:cstheme="minorHAnsi"/>
          <w:b/>
          <w:sz w:val="32"/>
          <w:szCs w:val="32"/>
        </w:rPr>
        <w:t xml:space="preserve">Funcionarios de la </w:t>
      </w:r>
      <w:proofErr w:type="spellStart"/>
      <w:r w:rsidRPr="008A1AB2">
        <w:rPr>
          <w:rFonts w:cstheme="minorHAnsi"/>
          <w:b/>
          <w:sz w:val="32"/>
          <w:szCs w:val="32"/>
        </w:rPr>
        <w:t>A</w:t>
      </w:r>
      <w:r w:rsidR="006C3A0C" w:rsidRPr="008A1AB2">
        <w:rPr>
          <w:rFonts w:cstheme="minorHAnsi"/>
          <w:b/>
          <w:sz w:val="32"/>
          <w:szCs w:val="32"/>
        </w:rPr>
        <w:t>GR</w:t>
      </w:r>
      <w:proofErr w:type="spellEnd"/>
      <w:r w:rsidR="006C3A0C" w:rsidRPr="008A1AB2">
        <w:rPr>
          <w:rFonts w:cstheme="minorHAnsi"/>
          <w:b/>
          <w:sz w:val="32"/>
          <w:szCs w:val="32"/>
        </w:rPr>
        <w:t xml:space="preserve"> en aislamiento preventivo </w:t>
      </w:r>
    </w:p>
    <w:p w:rsidR="003E690E" w:rsidRPr="00A41C46" w:rsidRDefault="003E1007" w:rsidP="005256D5">
      <w:pPr>
        <w:spacing w:after="0" w:line="240" w:lineRule="atLeast"/>
        <w:rPr>
          <w:rFonts w:cstheme="minorHAnsi"/>
          <w:b/>
          <w:sz w:val="48"/>
          <w:szCs w:val="48"/>
        </w:rPr>
      </w:pPr>
      <w:r w:rsidRPr="00A41C46">
        <w:rPr>
          <w:rFonts w:cstheme="minorHAnsi"/>
          <w:b/>
          <w:sz w:val="48"/>
          <w:szCs w:val="48"/>
        </w:rPr>
        <w:t>A</w:t>
      </w:r>
      <w:r w:rsidR="005256D5" w:rsidRPr="00A41C46">
        <w:rPr>
          <w:rFonts w:cstheme="minorHAnsi"/>
          <w:b/>
          <w:sz w:val="48"/>
          <w:szCs w:val="48"/>
        </w:rPr>
        <w:t xml:space="preserve">catando la cuarentena </w:t>
      </w:r>
      <w:r w:rsidR="006C3A0C" w:rsidRPr="00A41C46">
        <w:rPr>
          <w:rFonts w:cstheme="minorHAnsi"/>
          <w:b/>
          <w:sz w:val="48"/>
          <w:szCs w:val="48"/>
        </w:rPr>
        <w:t>nacional</w:t>
      </w:r>
    </w:p>
    <w:p w:rsidR="006C3A0C" w:rsidRDefault="00D64AD2" w:rsidP="005256D5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i/>
          <w:kern w:val="36"/>
          <w:sz w:val="24"/>
          <w:szCs w:val="24"/>
          <w:lang w:eastAsia="es-CO"/>
        </w:rPr>
      </w:pPr>
      <w:r w:rsidRPr="00D64AD2">
        <w:rPr>
          <w:rFonts w:eastAsia="Times New Roman" w:cstheme="minorHAnsi"/>
          <w:bCs/>
          <w:i/>
          <w:kern w:val="36"/>
          <w:sz w:val="24"/>
          <w:szCs w:val="24"/>
          <w:lang w:eastAsia="es-CO"/>
        </w:rPr>
        <w:t>Directivos de la entidad adoptan medidas para garantizar el derecho a la vida, a la salud y la supervivencia, tal y como lo estipula el Gobierno Nacional</w:t>
      </w:r>
    </w:p>
    <w:p w:rsidR="00922BD5" w:rsidRDefault="00457877" w:rsidP="0045787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Cs/>
          <w:i/>
          <w:kern w:val="36"/>
          <w:sz w:val="24"/>
          <w:szCs w:val="24"/>
          <w:lang w:eastAsia="es-CO"/>
        </w:rPr>
      </w:pPr>
      <w:r>
        <w:rPr>
          <w:rFonts w:eastAsia="Times New Roman" w:cstheme="minorHAnsi"/>
          <w:bCs/>
          <w:i/>
          <w:noProof/>
          <w:kern w:val="36"/>
          <w:sz w:val="24"/>
          <w:szCs w:val="24"/>
          <w:lang w:eastAsia="es-CO"/>
        </w:rPr>
        <w:drawing>
          <wp:inline distT="0" distB="0" distL="0" distR="0">
            <wp:extent cx="4229100" cy="2826578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_en_cuarentena_nacio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143" cy="282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A0C" w:rsidRDefault="0071477D" w:rsidP="005256D5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D64AD2">
        <w:rPr>
          <w:rFonts w:cstheme="minorHAnsi"/>
        </w:rPr>
        <w:t>En virtud del Decreto 457 emitido por el Gobierno Na</w:t>
      </w:r>
      <w:r w:rsidR="006C3A0C" w:rsidRPr="00D64AD2">
        <w:rPr>
          <w:rFonts w:cstheme="minorHAnsi"/>
        </w:rPr>
        <w:t>cional el pasado 22 de marzo, la</w:t>
      </w:r>
      <w:r w:rsidRPr="00D64AD2">
        <w:rPr>
          <w:rFonts w:cstheme="minorHAnsi"/>
        </w:rPr>
        <w:t xml:space="preserve">s </w:t>
      </w:r>
      <w:r w:rsidR="006C3A0C" w:rsidRPr="00D64AD2">
        <w:rPr>
          <w:rFonts w:cstheme="minorHAnsi"/>
        </w:rPr>
        <w:t>directivas</w:t>
      </w:r>
      <w:r w:rsidRPr="00D64AD2">
        <w:rPr>
          <w:rFonts w:cstheme="minorHAnsi"/>
        </w:rPr>
        <w:t xml:space="preserve"> de la Auditoría General de la República</w:t>
      </w:r>
      <w:r w:rsidR="005D53F4" w:rsidRPr="00D64AD2">
        <w:rPr>
          <w:rFonts w:cstheme="minorHAnsi"/>
        </w:rPr>
        <w:t xml:space="preserve"> –</w:t>
      </w:r>
      <w:proofErr w:type="spellStart"/>
      <w:r w:rsidR="005D53F4" w:rsidRPr="00D64AD2">
        <w:rPr>
          <w:rFonts w:cstheme="minorHAnsi"/>
        </w:rPr>
        <w:t>AGR</w:t>
      </w:r>
      <w:proofErr w:type="spellEnd"/>
      <w:r w:rsidR="005D53F4" w:rsidRPr="00D64AD2">
        <w:rPr>
          <w:rFonts w:cstheme="minorHAnsi"/>
        </w:rPr>
        <w:t>–</w:t>
      </w:r>
      <w:r w:rsidRPr="00D64AD2">
        <w:rPr>
          <w:rFonts w:cstheme="minorHAnsi"/>
        </w:rPr>
        <w:t>,</w:t>
      </w:r>
      <w:r w:rsidR="006C3A0C" w:rsidRPr="00D64AD2">
        <w:rPr>
          <w:rFonts w:cstheme="minorHAnsi"/>
        </w:rPr>
        <w:t xml:space="preserve"> acogiendo </w:t>
      </w:r>
      <w:r w:rsidR="006C3A0C" w:rsidRPr="00D64AD2">
        <w:rPr>
          <w:rFonts w:cstheme="minorHAnsi"/>
          <w:sz w:val="23"/>
          <w:szCs w:val="23"/>
        </w:rPr>
        <w:t>en su integridad las disposiciones de orden nacional y territorial para combatir la expansión del coronavirus Covid-19, adoptó nuevas medidas de orden administrativo, las cuales se suman a las tomadas la semana anterior que estipulaban, entre otras, la implementación del trabajo en casa y la suspe</w:t>
      </w:r>
      <w:r w:rsidR="005D53F4" w:rsidRPr="00D64AD2">
        <w:rPr>
          <w:rFonts w:cstheme="minorHAnsi"/>
          <w:sz w:val="23"/>
          <w:szCs w:val="23"/>
        </w:rPr>
        <w:t>nsión de términos</w:t>
      </w:r>
      <w:r w:rsidR="006C3A0C" w:rsidRPr="00D64AD2">
        <w:rPr>
          <w:rFonts w:cstheme="minorHAnsi"/>
          <w:sz w:val="23"/>
          <w:szCs w:val="23"/>
        </w:rPr>
        <w:t>.</w:t>
      </w:r>
    </w:p>
    <w:p w:rsidR="005256D5" w:rsidRPr="00D64AD2" w:rsidRDefault="005256D5" w:rsidP="005256D5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5A72E4" w:rsidRDefault="006C3A0C" w:rsidP="005256D5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D64AD2">
        <w:rPr>
          <w:rFonts w:cstheme="minorHAnsi"/>
          <w:sz w:val="23"/>
          <w:szCs w:val="23"/>
        </w:rPr>
        <w:t>Mediante Circular Interna 013</w:t>
      </w:r>
      <w:r w:rsidR="005D53F4" w:rsidRPr="00D64AD2">
        <w:rPr>
          <w:rFonts w:cstheme="minorHAnsi"/>
          <w:sz w:val="23"/>
          <w:szCs w:val="23"/>
        </w:rPr>
        <w:t xml:space="preserve"> </w:t>
      </w:r>
      <w:r w:rsidR="008A1AB2">
        <w:rPr>
          <w:rFonts w:cstheme="minorHAnsi"/>
          <w:sz w:val="23"/>
          <w:szCs w:val="23"/>
        </w:rPr>
        <w:t>fechada el día de ayer</w:t>
      </w:r>
      <w:r w:rsidR="005D53F4" w:rsidRPr="00D64AD2">
        <w:rPr>
          <w:rFonts w:cstheme="minorHAnsi"/>
          <w:sz w:val="23"/>
          <w:szCs w:val="23"/>
        </w:rPr>
        <w:t>, y pensando en la protección de funcionarios y usuarios sin afectar de la prestac</w:t>
      </w:r>
      <w:r w:rsidR="005A72E4" w:rsidRPr="00D64AD2">
        <w:rPr>
          <w:rFonts w:cstheme="minorHAnsi"/>
          <w:sz w:val="23"/>
          <w:szCs w:val="23"/>
        </w:rPr>
        <w:t xml:space="preserve">ión del servicio de la entidad, la </w:t>
      </w:r>
      <w:proofErr w:type="spellStart"/>
      <w:r w:rsidR="005A72E4" w:rsidRPr="00D64AD2">
        <w:rPr>
          <w:rFonts w:cstheme="minorHAnsi"/>
          <w:sz w:val="23"/>
          <w:szCs w:val="23"/>
        </w:rPr>
        <w:t>AGR</w:t>
      </w:r>
      <w:proofErr w:type="spellEnd"/>
      <w:r w:rsidR="005A72E4" w:rsidRPr="00D64AD2">
        <w:rPr>
          <w:rFonts w:cstheme="minorHAnsi"/>
          <w:sz w:val="23"/>
          <w:szCs w:val="23"/>
        </w:rPr>
        <w:t xml:space="preserve"> toma medidas tales como: </w:t>
      </w:r>
      <w:r w:rsidR="00391FEC" w:rsidRPr="00D64AD2">
        <w:rPr>
          <w:rFonts w:cstheme="minorHAnsi"/>
          <w:sz w:val="23"/>
          <w:szCs w:val="23"/>
        </w:rPr>
        <w:t xml:space="preserve">– </w:t>
      </w:r>
      <w:r w:rsidR="005A72E4" w:rsidRPr="00D64AD2">
        <w:rPr>
          <w:rFonts w:cstheme="minorHAnsi"/>
          <w:sz w:val="23"/>
          <w:szCs w:val="23"/>
        </w:rPr>
        <w:t xml:space="preserve">Suspender operaciones laborales </w:t>
      </w:r>
      <w:r w:rsidR="005A72E4" w:rsidRPr="00D64AD2">
        <w:rPr>
          <w:rFonts w:cstheme="minorHAnsi"/>
        </w:rPr>
        <w:t xml:space="preserve">y, por </w:t>
      </w:r>
      <w:r w:rsidR="005A72E4" w:rsidRPr="00D64AD2">
        <w:rPr>
          <w:rFonts w:cstheme="minorHAnsi"/>
          <w:sz w:val="23"/>
          <w:szCs w:val="23"/>
        </w:rPr>
        <w:t xml:space="preserve">lo tanto, la atención al público desde el día 24 de marzo hasta el 13 de abril del año 2020. </w:t>
      </w:r>
      <w:r w:rsidR="00391FEC" w:rsidRPr="00D64AD2">
        <w:rPr>
          <w:rFonts w:cstheme="minorHAnsi"/>
          <w:sz w:val="23"/>
          <w:szCs w:val="23"/>
        </w:rPr>
        <w:t xml:space="preserve">– </w:t>
      </w:r>
      <w:r w:rsidR="005A72E4" w:rsidRPr="00D64AD2">
        <w:rPr>
          <w:rFonts w:cstheme="minorHAnsi"/>
          <w:sz w:val="23"/>
          <w:szCs w:val="23"/>
        </w:rPr>
        <w:t>Extender la figura de trabajo en casa para que los servidores de la entidad desarrollen sus funciones, hasta el 13 de abril de 2020.</w:t>
      </w:r>
      <w:r w:rsidR="00391FEC" w:rsidRPr="00D64AD2">
        <w:rPr>
          <w:rFonts w:cstheme="minorHAnsi"/>
          <w:sz w:val="23"/>
          <w:szCs w:val="23"/>
        </w:rPr>
        <w:t xml:space="preserve"> – </w:t>
      </w:r>
      <w:r w:rsidR="005A72E4" w:rsidRPr="00D64AD2">
        <w:rPr>
          <w:rFonts w:cstheme="minorHAnsi"/>
          <w:sz w:val="23"/>
          <w:szCs w:val="23"/>
        </w:rPr>
        <w:t xml:space="preserve">Suspender la medida de compensación de </w:t>
      </w:r>
      <w:r w:rsidR="00391FEC" w:rsidRPr="00D64AD2">
        <w:rPr>
          <w:rFonts w:cstheme="minorHAnsi"/>
          <w:sz w:val="23"/>
          <w:szCs w:val="23"/>
        </w:rPr>
        <w:t>media hora diaria</w:t>
      </w:r>
      <w:r w:rsidR="005A72E4" w:rsidRPr="00D64AD2">
        <w:rPr>
          <w:rFonts w:cstheme="minorHAnsi"/>
          <w:sz w:val="23"/>
          <w:szCs w:val="23"/>
        </w:rPr>
        <w:t xml:space="preserve"> que venían cumpliendo los</w:t>
      </w:r>
      <w:r w:rsidR="00391FEC" w:rsidRPr="00D64AD2">
        <w:rPr>
          <w:rFonts w:cstheme="minorHAnsi"/>
          <w:sz w:val="23"/>
          <w:szCs w:val="23"/>
        </w:rPr>
        <w:t xml:space="preserve"> funcionarios de la entidad a fin de dis</w:t>
      </w:r>
      <w:r w:rsidR="008A1AB2">
        <w:rPr>
          <w:rFonts w:cstheme="minorHAnsi"/>
          <w:sz w:val="23"/>
          <w:szCs w:val="23"/>
        </w:rPr>
        <w:t>frutar dos días de descanso en Semana Santa, entre otras disposiciones.</w:t>
      </w:r>
      <w:r w:rsidR="00FF3B20">
        <w:rPr>
          <w:rFonts w:cstheme="minorHAnsi"/>
          <w:sz w:val="23"/>
          <w:szCs w:val="23"/>
        </w:rPr>
        <w:t xml:space="preserve"> </w:t>
      </w:r>
      <w:r w:rsidR="008A1AB2">
        <w:rPr>
          <w:rFonts w:cstheme="minorHAnsi"/>
          <w:sz w:val="23"/>
          <w:szCs w:val="23"/>
        </w:rPr>
        <w:t>N</w:t>
      </w:r>
      <w:r w:rsidR="00FF3B20">
        <w:rPr>
          <w:rFonts w:cstheme="minorHAnsi"/>
          <w:sz w:val="23"/>
          <w:szCs w:val="23"/>
        </w:rPr>
        <w:t>o obstante</w:t>
      </w:r>
      <w:r w:rsidR="008A1AB2">
        <w:rPr>
          <w:rFonts w:cstheme="minorHAnsi"/>
          <w:sz w:val="23"/>
          <w:szCs w:val="23"/>
        </w:rPr>
        <w:t>,</w:t>
      </w:r>
      <w:r w:rsidR="00FF3B20">
        <w:rPr>
          <w:rFonts w:cstheme="minorHAnsi"/>
          <w:sz w:val="23"/>
          <w:szCs w:val="23"/>
        </w:rPr>
        <w:t xml:space="preserve"> los líderes de</w:t>
      </w:r>
      <w:r w:rsidR="00961C92">
        <w:rPr>
          <w:rFonts w:cstheme="minorHAnsi"/>
          <w:sz w:val="23"/>
          <w:szCs w:val="23"/>
        </w:rPr>
        <w:t xml:space="preserve"> los equipos directivos realizan</w:t>
      </w:r>
      <w:r w:rsidR="00FF3B20">
        <w:rPr>
          <w:rFonts w:cstheme="minorHAnsi"/>
          <w:sz w:val="23"/>
          <w:szCs w:val="23"/>
        </w:rPr>
        <w:t xml:space="preserve"> día a día el seguimiento respetivo a las actividades previamente coordinadas con sus equipo</w:t>
      </w:r>
      <w:r w:rsidR="00DA6ED0">
        <w:rPr>
          <w:rFonts w:cstheme="minorHAnsi"/>
          <w:sz w:val="23"/>
          <w:szCs w:val="23"/>
        </w:rPr>
        <w:t>s</w:t>
      </w:r>
      <w:r w:rsidR="00FF3B20">
        <w:rPr>
          <w:rFonts w:cstheme="minorHAnsi"/>
          <w:sz w:val="23"/>
          <w:szCs w:val="23"/>
        </w:rPr>
        <w:t xml:space="preserve"> de trabajo</w:t>
      </w:r>
      <w:r w:rsidR="00961C92">
        <w:rPr>
          <w:rFonts w:cstheme="minorHAnsi"/>
          <w:sz w:val="23"/>
          <w:szCs w:val="23"/>
        </w:rPr>
        <w:t>.</w:t>
      </w:r>
    </w:p>
    <w:p w:rsidR="005256D5" w:rsidRPr="00D64AD2" w:rsidRDefault="005256D5" w:rsidP="005256D5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391FEC" w:rsidRDefault="00391FEC" w:rsidP="005256D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D64AD2">
        <w:rPr>
          <w:rFonts w:asciiTheme="minorHAnsi" w:hAnsiTheme="minorHAnsi" w:cstheme="minorHAnsi"/>
          <w:sz w:val="23"/>
          <w:szCs w:val="23"/>
        </w:rPr>
        <w:t xml:space="preserve">Así mismo, en consonancia con el </w:t>
      </w:r>
      <w:r w:rsidR="005256D5">
        <w:rPr>
          <w:rFonts w:asciiTheme="minorHAnsi" w:hAnsiTheme="minorHAnsi" w:cstheme="minorHAnsi"/>
          <w:sz w:val="23"/>
          <w:szCs w:val="23"/>
        </w:rPr>
        <w:t>D</w:t>
      </w:r>
      <w:r w:rsidRPr="00D64AD2">
        <w:rPr>
          <w:rFonts w:asciiTheme="minorHAnsi" w:hAnsiTheme="minorHAnsi" w:cstheme="minorHAnsi"/>
          <w:sz w:val="23"/>
          <w:szCs w:val="23"/>
        </w:rPr>
        <w:t xml:space="preserve">ecreto presidencial 440 de 2020, y en especial con el articulado mediante el cual se modificaron normas en materia contractual, la </w:t>
      </w:r>
      <w:proofErr w:type="spellStart"/>
      <w:r w:rsidRPr="00D64AD2">
        <w:rPr>
          <w:rFonts w:asciiTheme="minorHAnsi" w:hAnsiTheme="minorHAnsi" w:cstheme="minorHAnsi"/>
          <w:sz w:val="23"/>
          <w:szCs w:val="23"/>
        </w:rPr>
        <w:t>AGR</w:t>
      </w:r>
      <w:proofErr w:type="spellEnd"/>
      <w:r w:rsidRPr="00D64AD2">
        <w:rPr>
          <w:rFonts w:asciiTheme="minorHAnsi" w:hAnsiTheme="minorHAnsi" w:cstheme="minorHAnsi"/>
          <w:sz w:val="23"/>
          <w:szCs w:val="23"/>
        </w:rPr>
        <w:t xml:space="preserve"> aplicará </w:t>
      </w:r>
      <w:r w:rsidR="005378D3">
        <w:rPr>
          <w:rFonts w:asciiTheme="minorHAnsi" w:hAnsiTheme="minorHAnsi" w:cstheme="minorHAnsi"/>
          <w:sz w:val="23"/>
          <w:szCs w:val="23"/>
        </w:rPr>
        <w:t>disposiciones</w:t>
      </w:r>
      <w:bookmarkStart w:id="0" w:name="_GoBack"/>
      <w:bookmarkEnd w:id="0"/>
      <w:r w:rsidRPr="00D64AD2">
        <w:rPr>
          <w:rFonts w:asciiTheme="minorHAnsi" w:hAnsiTheme="minorHAnsi" w:cstheme="minorHAnsi"/>
          <w:sz w:val="23"/>
          <w:szCs w:val="23"/>
        </w:rPr>
        <w:t xml:space="preserve"> como la no suspensión de pago a contratistas y </w:t>
      </w:r>
      <w:r w:rsidRPr="00D64AD2">
        <w:rPr>
          <w:rFonts w:asciiTheme="minorHAnsi" w:hAnsiTheme="minorHAnsi" w:cstheme="minorHAnsi"/>
        </w:rPr>
        <w:t xml:space="preserve">la </w:t>
      </w:r>
      <w:r w:rsidRPr="005256D5">
        <w:rPr>
          <w:rFonts w:asciiTheme="minorHAnsi" w:hAnsiTheme="minorHAnsi" w:cstheme="minorHAnsi"/>
          <w:b/>
        </w:rPr>
        <w:t>c</w:t>
      </w:r>
      <w:r w:rsidRPr="005256D5">
        <w:rPr>
          <w:rFonts w:asciiTheme="minorHAnsi" w:hAnsiTheme="minorHAnsi" w:cstheme="minorHAnsi"/>
          <w:b/>
          <w:bCs/>
          <w:sz w:val="23"/>
          <w:szCs w:val="23"/>
        </w:rPr>
        <w:t>ontinuidad</w:t>
      </w:r>
      <w:r w:rsidRPr="00D64AD2">
        <w:rPr>
          <w:rFonts w:asciiTheme="minorHAnsi" w:hAnsiTheme="minorHAnsi" w:cstheme="minorHAnsi"/>
          <w:b/>
          <w:bCs/>
          <w:sz w:val="23"/>
          <w:szCs w:val="23"/>
        </w:rPr>
        <w:t xml:space="preserve"> de los procesos licitatorios para no paralizar la ejecución del gasto</w:t>
      </w:r>
      <w:r w:rsidRPr="00D64AD2">
        <w:rPr>
          <w:rFonts w:asciiTheme="minorHAnsi" w:hAnsiTheme="minorHAnsi" w:cstheme="minorHAnsi"/>
          <w:sz w:val="23"/>
          <w:szCs w:val="23"/>
        </w:rPr>
        <w:t>.</w:t>
      </w:r>
    </w:p>
    <w:p w:rsidR="005256D5" w:rsidRPr="00D64AD2" w:rsidRDefault="005256D5" w:rsidP="005256D5">
      <w:pPr>
        <w:pStyle w:val="Default"/>
        <w:jc w:val="both"/>
        <w:rPr>
          <w:rFonts w:asciiTheme="minorHAnsi" w:hAnsiTheme="minorHAnsi" w:cstheme="minorHAnsi"/>
        </w:rPr>
      </w:pPr>
    </w:p>
    <w:p w:rsidR="00AA0C1D" w:rsidRDefault="005A72E4" w:rsidP="005256D5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D64AD2">
        <w:rPr>
          <w:rFonts w:cstheme="minorHAnsi"/>
          <w:sz w:val="23"/>
          <w:szCs w:val="23"/>
        </w:rPr>
        <w:t>Es de anotar que estas nuevas medidas complementan las tomadas con anterioridad por la  institución en las resoluciones 010 y 011 de esta vigencia.</w:t>
      </w:r>
    </w:p>
    <w:p w:rsidR="005256D5" w:rsidRPr="00D64AD2" w:rsidRDefault="005256D5" w:rsidP="005256D5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5A72E4" w:rsidRDefault="00391FEC" w:rsidP="005256D5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D64AD2">
        <w:rPr>
          <w:rFonts w:cstheme="minorHAnsi"/>
          <w:sz w:val="23"/>
          <w:szCs w:val="23"/>
        </w:rPr>
        <w:t>El Comité Institucional, bajo la dirección de la señora Auditora General de la Rep</w:t>
      </w:r>
      <w:r w:rsidR="00FF3B20">
        <w:rPr>
          <w:rFonts w:cstheme="minorHAnsi"/>
          <w:sz w:val="23"/>
          <w:szCs w:val="23"/>
        </w:rPr>
        <w:t>ú</w:t>
      </w:r>
      <w:r w:rsidRPr="00D64AD2">
        <w:rPr>
          <w:rFonts w:cstheme="minorHAnsi"/>
          <w:sz w:val="23"/>
          <w:szCs w:val="23"/>
        </w:rPr>
        <w:t>blica, Dra. Alma Carmenza Erazo Montenegro, continuará emitiendo las comunicaciones que fueren necesarias en desarrollo de las decisiones qu</w:t>
      </w:r>
      <w:r w:rsidR="00FF3B20">
        <w:rPr>
          <w:rFonts w:cstheme="minorHAnsi"/>
          <w:sz w:val="23"/>
          <w:szCs w:val="23"/>
        </w:rPr>
        <w:t xml:space="preserve">e adopten el Gobierno Nacional </w:t>
      </w:r>
      <w:r w:rsidRPr="00D64AD2">
        <w:rPr>
          <w:rFonts w:cstheme="minorHAnsi"/>
          <w:sz w:val="23"/>
          <w:szCs w:val="23"/>
        </w:rPr>
        <w:t>y los mandatarios locales.</w:t>
      </w:r>
    </w:p>
    <w:p w:rsidR="005256D5" w:rsidRPr="00D64AD2" w:rsidRDefault="005256D5" w:rsidP="005256D5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D23A91" w:rsidRPr="00D64AD2" w:rsidRDefault="00D23A91" w:rsidP="00691419">
      <w:pPr>
        <w:pBdr>
          <w:bottom w:val="single" w:sz="4" w:space="1" w:color="auto"/>
        </w:pBdr>
        <w:jc w:val="both"/>
        <w:rPr>
          <w:rFonts w:cstheme="minorHAnsi"/>
          <w:b/>
        </w:rPr>
      </w:pPr>
      <w:r w:rsidRPr="00D64AD2">
        <w:rPr>
          <w:rFonts w:cstheme="minorHAnsi"/>
          <w:b/>
        </w:rPr>
        <w:t>Documentos relacionados</w:t>
      </w:r>
    </w:p>
    <w:p w:rsidR="00D23A91" w:rsidRPr="00D64AD2" w:rsidRDefault="00497B00" w:rsidP="00B97C1A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hyperlink r:id="rId9" w:history="1">
        <w:r w:rsidR="006B2CAF" w:rsidRPr="00B97C1A">
          <w:rPr>
            <w:rStyle w:val="Hipervnculo"/>
            <w:rFonts w:cstheme="minorHAnsi"/>
          </w:rPr>
          <w:t>Decreto 457 de 2020</w:t>
        </w:r>
      </w:hyperlink>
    </w:p>
    <w:sectPr w:rsidR="00D23A91" w:rsidRPr="00D64AD2" w:rsidSect="00D23A91">
      <w:headerReference w:type="even" r:id="rId10"/>
      <w:headerReference w:type="default" r:id="rId11"/>
      <w:headerReference w:type="first" r:id="rId12"/>
      <w:pgSz w:w="12240" w:h="15840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00" w:rsidRDefault="00497B00" w:rsidP="00D23A91">
      <w:pPr>
        <w:spacing w:after="0" w:line="240" w:lineRule="auto"/>
      </w:pPr>
      <w:r>
        <w:separator/>
      </w:r>
    </w:p>
  </w:endnote>
  <w:endnote w:type="continuationSeparator" w:id="0">
    <w:p w:rsidR="00497B00" w:rsidRDefault="00497B00" w:rsidP="00D2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00" w:rsidRDefault="00497B00" w:rsidP="00D23A91">
      <w:pPr>
        <w:spacing w:after="0" w:line="240" w:lineRule="auto"/>
      </w:pPr>
      <w:r>
        <w:separator/>
      </w:r>
    </w:p>
  </w:footnote>
  <w:footnote w:type="continuationSeparator" w:id="0">
    <w:p w:rsidR="00497B00" w:rsidRDefault="00497B00" w:rsidP="00D2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91" w:rsidRDefault="00497B00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38751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GRbp-format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0D" w:rsidRDefault="00497B00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38752" o:spid="_x0000_s2054" type="#_x0000_t75" style="position:absolute;margin-left:-85.05pt;margin-top:-127.35pt;width:612pt;height:11in;z-index:-251656192;mso-position-horizontal-relative:margin;mso-position-vertical-relative:margin" o:allowincell="f">
          <v:imagedata r:id="rId1" o:title="AGRbp-formato-01"/>
          <w10:wrap anchorx="margin" anchory="margin"/>
        </v:shape>
      </w:pict>
    </w:r>
  </w:p>
  <w:p w:rsidR="0045520D" w:rsidRDefault="0045520D">
    <w:pPr>
      <w:pStyle w:val="Encabezado"/>
    </w:pPr>
  </w:p>
  <w:p w:rsidR="0045520D" w:rsidRDefault="0045520D">
    <w:pPr>
      <w:pStyle w:val="Encabezado"/>
    </w:pPr>
  </w:p>
  <w:p w:rsidR="00D23A91" w:rsidRDefault="0045520D">
    <w:pPr>
      <w:pStyle w:val="Encabezado"/>
    </w:pPr>
    <w:r>
      <w:t xml:space="preserve"> Bogot</w:t>
    </w:r>
    <w:r w:rsidR="00391FEC">
      <w:t>á, 2</w:t>
    </w:r>
    <w:r w:rsidR="008A1AB2">
      <w:t>5</w:t>
    </w:r>
    <w:r>
      <w:t xml:space="preserve"> de marzo de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91" w:rsidRDefault="00497B00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38750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AGRbp-format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7A5"/>
    <w:multiLevelType w:val="hybridMultilevel"/>
    <w:tmpl w:val="F14C9E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1D4C"/>
    <w:multiLevelType w:val="hybridMultilevel"/>
    <w:tmpl w:val="41B4EEC8"/>
    <w:lvl w:ilvl="0" w:tplc="A1DA960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213A8"/>
    <w:multiLevelType w:val="hybridMultilevel"/>
    <w:tmpl w:val="6DFCF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91"/>
    <w:rsid w:val="000B20CC"/>
    <w:rsid w:val="00115D3F"/>
    <w:rsid w:val="00174BCD"/>
    <w:rsid w:val="0027767C"/>
    <w:rsid w:val="00293E2B"/>
    <w:rsid w:val="002B6878"/>
    <w:rsid w:val="00301B37"/>
    <w:rsid w:val="00313D4F"/>
    <w:rsid w:val="00391FEC"/>
    <w:rsid w:val="003C3586"/>
    <w:rsid w:val="003E002E"/>
    <w:rsid w:val="003E1007"/>
    <w:rsid w:val="003E690E"/>
    <w:rsid w:val="0045520D"/>
    <w:rsid w:val="00457877"/>
    <w:rsid w:val="00497B00"/>
    <w:rsid w:val="005256D5"/>
    <w:rsid w:val="00533AF4"/>
    <w:rsid w:val="005378D3"/>
    <w:rsid w:val="00567A0B"/>
    <w:rsid w:val="00570CE0"/>
    <w:rsid w:val="005A72E4"/>
    <w:rsid w:val="005D53F4"/>
    <w:rsid w:val="0064567E"/>
    <w:rsid w:val="00691419"/>
    <w:rsid w:val="006B2CAF"/>
    <w:rsid w:val="006C39BC"/>
    <w:rsid w:val="006C3A0C"/>
    <w:rsid w:val="0071477D"/>
    <w:rsid w:val="00793730"/>
    <w:rsid w:val="00822E1E"/>
    <w:rsid w:val="008A1AB2"/>
    <w:rsid w:val="00922BD5"/>
    <w:rsid w:val="00961C92"/>
    <w:rsid w:val="009B0042"/>
    <w:rsid w:val="00A41C46"/>
    <w:rsid w:val="00AA0C1D"/>
    <w:rsid w:val="00AB0AC8"/>
    <w:rsid w:val="00B67A6D"/>
    <w:rsid w:val="00B97C1A"/>
    <w:rsid w:val="00C528E4"/>
    <w:rsid w:val="00D148C3"/>
    <w:rsid w:val="00D23A91"/>
    <w:rsid w:val="00D34487"/>
    <w:rsid w:val="00D463D9"/>
    <w:rsid w:val="00D64AD2"/>
    <w:rsid w:val="00DA6ED0"/>
    <w:rsid w:val="00DF1A16"/>
    <w:rsid w:val="00E84EAA"/>
    <w:rsid w:val="00ED705E"/>
    <w:rsid w:val="00F22F50"/>
    <w:rsid w:val="00F43126"/>
    <w:rsid w:val="00F50F77"/>
    <w:rsid w:val="00F80670"/>
    <w:rsid w:val="00F92A9B"/>
    <w:rsid w:val="00FF0251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91"/>
  </w:style>
  <w:style w:type="paragraph" w:styleId="Ttulo1">
    <w:name w:val="heading 1"/>
    <w:basedOn w:val="Normal"/>
    <w:link w:val="Ttulo1Car"/>
    <w:uiPriority w:val="9"/>
    <w:qFormat/>
    <w:rsid w:val="00D64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A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23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A91"/>
  </w:style>
  <w:style w:type="paragraph" w:styleId="Piedepgina">
    <w:name w:val="footer"/>
    <w:basedOn w:val="Normal"/>
    <w:link w:val="PiedepginaCar"/>
    <w:uiPriority w:val="99"/>
    <w:unhideWhenUsed/>
    <w:rsid w:val="00D23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A91"/>
  </w:style>
  <w:style w:type="paragraph" w:styleId="Prrafodelista">
    <w:name w:val="List Paragraph"/>
    <w:basedOn w:val="Normal"/>
    <w:uiPriority w:val="34"/>
    <w:qFormat/>
    <w:rsid w:val="00174B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1B3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1B37"/>
    <w:rPr>
      <w:color w:val="800080" w:themeColor="followedHyperlink"/>
      <w:u w:val="single"/>
    </w:rPr>
  </w:style>
  <w:style w:type="paragraph" w:customStyle="1" w:styleId="Default">
    <w:name w:val="Default"/>
    <w:rsid w:val="006C3A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64AD2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91"/>
  </w:style>
  <w:style w:type="paragraph" w:styleId="Ttulo1">
    <w:name w:val="heading 1"/>
    <w:basedOn w:val="Normal"/>
    <w:link w:val="Ttulo1Car"/>
    <w:uiPriority w:val="9"/>
    <w:qFormat/>
    <w:rsid w:val="00D64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A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23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A91"/>
  </w:style>
  <w:style w:type="paragraph" w:styleId="Piedepgina">
    <w:name w:val="footer"/>
    <w:basedOn w:val="Normal"/>
    <w:link w:val="PiedepginaCar"/>
    <w:uiPriority w:val="99"/>
    <w:unhideWhenUsed/>
    <w:rsid w:val="00D23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A91"/>
  </w:style>
  <w:style w:type="paragraph" w:styleId="Prrafodelista">
    <w:name w:val="List Paragraph"/>
    <w:basedOn w:val="Normal"/>
    <w:uiPriority w:val="34"/>
    <w:qFormat/>
    <w:rsid w:val="00174B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1B3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1B37"/>
    <w:rPr>
      <w:color w:val="800080" w:themeColor="followedHyperlink"/>
      <w:u w:val="single"/>
    </w:rPr>
  </w:style>
  <w:style w:type="paragraph" w:customStyle="1" w:styleId="Default">
    <w:name w:val="Default"/>
    <w:rsid w:val="006C3A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64AD2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pre.presidencia.gov.co/normativa/normativa/DECRETO%20457%20DEL%2022%20DE%20MARZO%20DE%20202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de Dios Cano Londono</dc:creator>
  <cp:lastModifiedBy>Juan de Dios Cano Londono</cp:lastModifiedBy>
  <cp:revision>13</cp:revision>
  <cp:lastPrinted>2020-03-25T18:14:00Z</cp:lastPrinted>
  <dcterms:created xsi:type="dcterms:W3CDTF">2020-03-24T16:39:00Z</dcterms:created>
  <dcterms:modified xsi:type="dcterms:W3CDTF">2020-03-25T18:16:00Z</dcterms:modified>
</cp:coreProperties>
</file>